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hd w:val="clear" w:fill="FFFFFF"/>
        <w:spacing w:lineRule="auto" w:line="240" w:before="0" w:after="0"/>
        <w:rPr>
          <w:rFonts w:ascii="Calibri" w:hAnsi="Calibri" w:eastAsia="Calibri" w:cs="Calibri"/>
          <w:color w:val="000000"/>
        </w:rPr>
      </w:pPr>
      <w:r>
        <w:rPr>
          <w:rFonts w:eastAsia="Trebuchet MS" w:cs="Trebuchet MS" w:ascii="Trebuchet MS" w:hAnsi="Trebuchet MS"/>
          <w:color w:val="000000"/>
          <w:sz w:val="28"/>
          <w:szCs w:val="28"/>
        </w:rPr>
        <w:t>Консультация для родителей</w:t>
      </w:r>
      <w:r>
        <w:rPr>
          <w:rFonts w:eastAsia="Trebuchet MS" w:cs="Trebuchet MS" w:ascii="Trebuchet MS" w:hAnsi="Trebuchet MS"/>
          <w:color w:val="000000"/>
          <w:sz w:val="40"/>
          <w:szCs w:val="40"/>
        </w:rPr>
        <w:t xml:space="preserve"> «</w:t>
      </w:r>
      <w:r>
        <w:rPr>
          <w:rFonts w:eastAsia="Trebuchet MS" w:cs="Trebuchet MS" w:ascii="Trebuchet MS" w:hAnsi="Trebuchet MS"/>
          <w:b/>
          <w:bCs/>
          <w:color w:val="000000"/>
          <w:sz w:val="32"/>
          <w:szCs w:val="32"/>
        </w:rPr>
        <w:t>Исследуйте,экспериментируйте,развивайте!»</w:t>
      </w:r>
    </w:p>
    <w:p>
      <w:pPr>
        <w:pStyle w:val="Normal1"/>
        <w:shd w:val="clear" w:fill="FFFFFF"/>
        <w:spacing w:lineRule="auto" w:line="240" w:before="0" w:after="0"/>
        <w:rPr>
          <w:rFonts w:ascii="Calibri" w:hAnsi="Calibri" w:eastAsia="Calibri" w:cs="Calibri"/>
          <w:color w:val="000000"/>
        </w:rPr>
      </w:pPr>
      <w:r>
        <w:rPr>
          <w:rFonts w:eastAsia="Verdana" w:cs="Verdana" w:ascii="Verdana" w:hAnsi="Verdana"/>
          <w:color w:val="303F50"/>
          <w:sz w:val="24"/>
          <w:szCs w:val="24"/>
        </w:rPr>
        <w:t> 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Современный ребенок очень рано начинает ощущать на себе бурный ритм окружающей жизни. Современный родитель гораздо раньше, чем прежде, ожидают от него формирования и проявления каких-либо навыков и умений. Это связано с их переживаниями об успешности и благополучии своего ребенка в современном мире.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Каждый взрослый хоть раз, но обнаруживал, что его малыш разбирает по винтикам только что подаренную машинку или прислушивается к звукам, самозабвенно отрывая страницы журнала. И это не всегда шалость. Возможно перед нами будущий экспериментатор и исследователь. А его настойчивость, любознательность и желание узнать «А что там внутри?» являются превосходными предпосылками для формирования самостоятельности и активности в познании. Главное теперь – поддержка родителей, понимающих полезность исследовательского поведения детей.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Экспериментирование, являясь основой любого знания, предоставляет взрослым возможность воспитывать ребенка наиболее приспособленным к окружающей жизни, соответствующим ее требованиям, целеустремленным и смелым преобразователем мира, не боящимся ошибаться и пробовать все сначала.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Профессор Н. Н. Поддъяков сформулировал гипотезу о том, что в детском возрасте ведущий вид деятельности – именно экспериментирование. Исходной же формой последнего является манипулирование, которое возникает чаще всего уже в 3-3,5 месяца и затем развивается в трех направлениях: игра, труд и непосредственно экспериментирование.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Первые шаги юных экспериментаторов доставляют родителям много хлопот и беспокойств. Но ведь дети стремятся узнать о мире как можно больше, утолив при этом свою биологически обусловленную любознательность. И взрослым необходимо помочь детям – создать благоприятную среду, в которой ребенок находил бы ответы на свои многочисленные вопросы. Дома родители могут очень многое дать своему малышу, развивая в нем необходимые качества и умения с помощью очень простых, но эффективных приемов: игр, упражнений, наблюдений и собственно экспериментов. Приведем описание некоторых из них:</w:t>
      </w:r>
    </w:p>
    <w:p>
      <w:pPr>
        <w:pStyle w:val="Normal1"/>
        <w:numPr>
          <w:ilvl w:val="0"/>
          <w:numId w:val="1"/>
        </w:numPr>
        <w:shd w:val="clear" w:fill="FFFFFF"/>
        <w:spacing w:lineRule="auto" w:line="240" w:before="280" w:after="0"/>
        <w:ind w:left="18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Упражнение «Что случилось?»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(когда ребенку задается концовка ситуации) и 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«Если бы…»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(когда предлагается рассказать, что произойдет, если бы случилось неожиданное, например, родители уменьшились, или бабушка превратилась в ребенка, или дом стал огромен, как гора) помогают учиться прослеживать причинно-следственные связи и логично высказывать мысли.</w:t>
      </w:r>
    </w:p>
    <w:p>
      <w:pPr>
        <w:pStyle w:val="Normal1"/>
        <w:numPr>
          <w:ilvl w:val="0"/>
          <w:numId w:val="1"/>
        </w:numPr>
        <w:shd w:val="clear" w:fill="FFFFFF"/>
        <w:spacing w:lineRule="auto" w:line="240" w:before="0" w:after="0"/>
        <w:ind w:left="18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Упражнение «Назови как можно больше признаков предмета»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помогает концентрации мысли на одном объекте.</w:t>
      </w:r>
    </w:p>
    <w:p>
      <w:pPr>
        <w:pStyle w:val="Normal1"/>
        <w:numPr>
          <w:ilvl w:val="0"/>
          <w:numId w:val="1"/>
        </w:numPr>
        <w:shd w:val="clear" w:fill="FFFFFF"/>
        <w:spacing w:lineRule="auto" w:line="240" w:before="0" w:after="0"/>
        <w:ind w:left="18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Упражнение «Сколько значений у предмета?»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развивает продуктивность, оригинальность и гибкость мышления. Способствует развитию умения видеть проблему.</w:t>
      </w:r>
    </w:p>
    <w:p>
      <w:pPr>
        <w:pStyle w:val="Normal1"/>
        <w:numPr>
          <w:ilvl w:val="0"/>
          <w:numId w:val="1"/>
        </w:numPr>
        <w:shd w:val="clear" w:fill="FFFFFF"/>
        <w:spacing w:lineRule="auto" w:line="240" w:before="0" w:after="0"/>
        <w:ind w:left="18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Игра «Да-нет-ка»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 в которой угадывают задуманный объект, задавая вопросы и отвечая на них только «да» или «нет».</w:t>
      </w:r>
    </w:p>
    <w:p>
      <w:pPr>
        <w:pStyle w:val="Normal1"/>
        <w:numPr>
          <w:ilvl w:val="0"/>
          <w:numId w:val="1"/>
        </w:numPr>
        <w:shd w:val="clear" w:fill="FFFFFF"/>
        <w:spacing w:lineRule="auto" w:line="240" w:before="0" w:after="0"/>
        <w:ind w:left="18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Игра «Отгадай предмет по описанию» и «Загадай и опиши сам задуманный объект»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данные игры способствуют развитию умения давать определения понятиям. Этому же служат загадки и кроссворды.</w:t>
      </w:r>
    </w:p>
    <w:p>
      <w:pPr>
        <w:pStyle w:val="Normal1"/>
        <w:numPr>
          <w:ilvl w:val="0"/>
          <w:numId w:val="1"/>
        </w:numPr>
        <w:shd w:val="clear" w:fill="FFFFFF"/>
        <w:spacing w:lineRule="auto" w:line="240" w:before="0" w:after="0"/>
        <w:ind w:left="18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Игра типа «Третий лишний»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с несколькими вариантами и обязательным объяснением своего выбора учат классифицировать и выделять определенные свойства. Этому же будет способствовать и ситуация, когда родители при посещении магазинов обратят внимание ребенка на содержимое различных полок, отделов и попросят объяснить, почему здесь собраны все эти вещи. И даже обыкновенная уборка в доме поможет детям научиться классифицировать.</w:t>
      </w:r>
    </w:p>
    <w:p>
      <w:pPr>
        <w:pStyle w:val="Normal1"/>
        <w:numPr>
          <w:ilvl w:val="0"/>
          <w:numId w:val="1"/>
        </w:numPr>
        <w:shd w:val="clear" w:fill="FFFFFF"/>
        <w:spacing w:lineRule="auto" w:line="240" w:before="0" w:after="0"/>
        <w:ind w:left="18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Рассматривание любых объектов и детальное их описание, когда ребенок уже не видит предмет; 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игры «Кто пропал?», «Что изменилось?»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(когда убирается или перемещается одна-две из выставленных игрушек, а у ребенка закрыты глаза); 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«Парные картинки»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с отличиями формируют умение наблюдать. Наблюдение – самый популярный и доступный метод исследования. Во время зимних и летних отпусков, выездов в парк, поле, лес просто необходимо обращать внимание ребенка на окружающий мир, отвечать на его вопросы. Еще очень полезно сравнивать город и дачу, дерево и траву, море и реку, и т.д. Еще один простой и интересный способ развивать наблюдательность – фиксировать изменения в каком-то одном живом объекте через промежутки времени. Наблюдение за ростом растения от семечки до получения плода и ведение дневника с зарисовками объекта позволит доказать цикличность жизни.</w:t>
      </w:r>
    </w:p>
    <w:p>
      <w:pPr>
        <w:pStyle w:val="Normal1"/>
        <w:numPr>
          <w:ilvl w:val="0"/>
          <w:numId w:val="1"/>
        </w:numPr>
        <w:shd w:val="clear" w:fill="FFFFFF"/>
        <w:spacing w:lineRule="auto" w:line="240" w:before="0" w:after="280"/>
        <w:ind w:left="18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 непосредственно эксперименты в домашних условиях помогут ребенку лучше разобраться в свойствах предметов и могут быть полезны в воспитании.</w:t>
      </w:r>
    </w:p>
    <w:p>
      <w:pPr>
        <w:pStyle w:val="Normal1"/>
        <w:numPr>
          <w:ilvl w:val="0"/>
          <w:numId w:val="1"/>
        </w:numPr>
        <w:shd w:val="clear" w:fill="FFFFFF"/>
        <w:spacing w:lineRule="auto" w:line="240" w:before="0" w:after="280"/>
        <w:ind w:left="18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«Плавает – тонет»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 Испытание разных предметов на плавучесть наверняка ваш ребенок проводил и сам. Этот круг можно расширить и доказать, из чего лучше сделать лодочку и почему не стоит кидать в реку мяч («уплывет – не догонишь»), или машинку («утонет – не достанешь»).</w:t>
      </w:r>
    </w:p>
    <w:p>
      <w:pPr>
        <w:pStyle w:val="Normal1"/>
        <w:numPr>
          <w:ilvl w:val="0"/>
          <w:numId w:val="1"/>
        </w:numPr>
        <w:shd w:val="clear" w:fill="FFFFFF"/>
        <w:spacing w:lineRule="auto" w:line="240" w:before="0" w:after="280"/>
        <w:ind w:left="18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«Притягивает – не притягивает».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Свойства магнитов часто кажутся чуть ли не волшебством. Попробуйте вместе с ребенком исследовать эти свойства. Возьмите предметы, сделанные из разных материалов: кусок ткани, бумажку деревянную зубочистку, железную скрепку, камень, стеклянный шарик, алюминиевую крышку и т.п. Предложите детям подносить к ним по очереди магнит. Какой из этих материалов притянется к магниту? Для детей обычно бывает большим открытием, что не все блестящие штучки сделаны из железа. Оказывается, что не все, они привыкли называть "железкой" (а это и алюминий, и никель, и другие металлы) магнит не притягивает.</w:t>
      </w:r>
    </w:p>
    <w:p>
      <w:pPr>
        <w:pStyle w:val="Normal1"/>
        <w:shd w:val="clear" w:fill="FFFFFF"/>
        <w:spacing w:lineRule="auto" w:line="240" w:before="280" w:after="280"/>
        <w:ind w:left="18" w:hanging="360"/>
        <w:jc w:val="both"/>
        <w:rPr>
          <w:rFonts w:ascii="Calibri" w:hAnsi="Calibri" w:eastAsia="Calibri" w:cs="Calibri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</w:rPr>
        <w:t>11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Игры с песком, глиной, водой, снегом, льдом, магнитом, бумагой и т.д.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чаще всего носят исследовательский характер. В настоящее время издается много книг с описанием методик проведения экспериментов в домашних условиях, и родители могут использовать понравившиеся.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Играйте, наблюдайте, исследуйте и экспериментируйте! Ведь экспериментирование – наиболее успешный путь ознакомления с окружающим миром и эффективный способ развития мыслительных процессов, а также формирования самостоятельности и активности личности, что очень важно в современном динамичном мире.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</w:t>
      </w:r>
    </w:p>
    <w:p>
      <w:pPr>
        <w:pStyle w:val="Normal1"/>
        <w:shd w:val="clear" w:fill="FFFFFF"/>
        <w:spacing w:lineRule="auto" w:line="240"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>Литература:</w:t>
      </w:r>
    </w:p>
    <w:p>
      <w:pPr>
        <w:pStyle w:val="Normal1"/>
        <w:numPr>
          <w:ilvl w:val="0"/>
          <w:numId w:val="2"/>
        </w:numPr>
        <w:shd w:val="clear" w:fill="FFFFFF"/>
        <w:spacing w:lineRule="auto" w:line="240" w:before="280" w:after="0"/>
        <w:ind w:left="18" w:hanging="360"/>
        <w:jc w:val="left"/>
        <w:rPr>
          <w:rFonts w:ascii="Calibri" w:hAnsi="Calibri" w:eastAsia="Calibri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Иванова А. И. Методика организации экологических наблюдений и экспериментов в детском саду: пособие для работников в дошкольных учреждениях. – М.: Т Ц Сфера, 2007.</w:t>
      </w:r>
    </w:p>
    <w:p>
      <w:pPr>
        <w:pStyle w:val="Normal1"/>
        <w:numPr>
          <w:ilvl w:val="0"/>
          <w:numId w:val="2"/>
        </w:numPr>
        <w:shd w:val="clear" w:fill="FFFFFF"/>
        <w:spacing w:lineRule="auto" w:line="240" w:before="0" w:after="0"/>
        <w:ind w:left="18" w:hanging="360"/>
        <w:jc w:val="left"/>
        <w:rPr>
          <w:rFonts w:ascii="Calibri" w:hAnsi="Calibri" w:eastAsia="Calibri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Поддъяков Н. Н. Сенсация: открытие новой ведущей деятельности// Педагогический вестник. – 1997. - №1. – С.6.</w:t>
      </w:r>
    </w:p>
    <w:p>
      <w:pPr>
        <w:pStyle w:val="Normal1"/>
        <w:numPr>
          <w:ilvl w:val="0"/>
          <w:numId w:val="2"/>
        </w:numPr>
        <w:shd w:val="clear" w:fill="FFFFFF"/>
        <w:spacing w:lineRule="auto" w:line="240" w:before="0" w:after="280"/>
        <w:ind w:left="18" w:hanging="360"/>
        <w:jc w:val="left"/>
        <w:rPr>
          <w:rFonts w:ascii="Calibri" w:hAnsi="Calibri" w:eastAsia="Calibri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Шереметьева М. А. Развитие навыков исследовательской деятельности старших дошкольников и младших школьников.</w:t>
      </w:r>
    </w:p>
    <w:p>
      <w:pPr>
        <w:pStyle w:val="Normal1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Georgia">
    <w:charset w:val="01"/>
    <w:family w:val="roman"/>
    <w:pitch w:val="default"/>
  </w:font>
  <w:font w:name="Trebuchet MS">
    <w:charset w:val="01"/>
    <w:family w:val="roman"/>
    <w:pitch w:val="default"/>
  </w:font>
  <w:font w:name="Verdana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PT Astra Serif" w:hAnsi="PT Astra Serif" w:cs="Noto Sans Devanagari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LibreOffice/6.4.7.2$Linux_X86_64 LibreOffice_project/40$Build-2</Application>
  <Pages>3</Pages>
  <Words>832</Words>
  <Characters>5460</Characters>
  <CharactersWithSpaces>6274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2024-03-12T09:24:26Z</dcterms:modified>
  <cp:revision>1</cp:revision>
  <dc:subject/>
  <dc:title/>
</cp:coreProperties>
</file>