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b/>
          <w:b/>
          <w:i/>
          <w:i/>
          <w:sz w:val="44"/>
          <w:szCs w:val="44"/>
        </w:rPr>
      </w:pPr>
      <w:r>
        <w:rPr>
          <w:rFonts w:eastAsia="Times New Roman" w:cs="Times New Roman" w:ascii="Times New Roman" w:hAnsi="Times New Roman"/>
          <w:b/>
          <w:i/>
          <w:sz w:val="44"/>
          <w:szCs w:val="44"/>
        </w:rPr>
        <w:t>Консультация для воспитателей: ”Организация образовательной деятельности в соответствии с ФГОС. “</w:t>
      </w:r>
    </w:p>
    <w:p>
      <w:pPr>
        <w:pStyle w:val="Normal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Подготовила:   воспитатель   Магаз В. А. 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Сегодня в обществе идет становление новой системы  дошкольного образования. Основополагающими документами 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>
      <w:pPr>
        <w:pStyle w:val="Normal1"/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Конвенция ООН о правах ребенка</w:t>
      </w:r>
    </w:p>
    <w:p>
      <w:pPr>
        <w:pStyle w:val="Normal1"/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Конституция Российской Федерации</w:t>
      </w:r>
    </w:p>
    <w:p>
      <w:pPr>
        <w:pStyle w:val="Normal1"/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закон от 29 декабря 2012 года № 273-ФЗ   «Об образовании в Российской Федерации»</w:t>
      </w:r>
    </w:p>
    <w:p>
      <w:pPr>
        <w:pStyle w:val="Normal1"/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Федеральный государственный образовательный стандарт дошкольного образования</w:t>
      </w:r>
    </w:p>
    <w:p>
      <w:pPr>
        <w:pStyle w:val="Normal1"/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«Порядок организации и осуществления образовательной деятельности» </w:t>
      </w:r>
      <w:r>
        <w:rPr>
          <w:rFonts w:eastAsia="Times New Roman" w:cs="Times New Roman" w:ascii="Times New Roman" w:hAnsi="Times New Roman"/>
          <w:sz w:val="28"/>
          <w:szCs w:val="28"/>
        </w:rPr>
        <w:t>»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(утвержден приказом № 1014 от 30 августа, регистрация в Минюсте 26 сентября 2013);</w:t>
      </w:r>
    </w:p>
    <w:p>
      <w:pPr>
        <w:pStyle w:val="Normal1"/>
        <w:spacing w:lineRule="auto" w:line="240" w:before="0" w:after="0"/>
        <w:ind w:left="714" w:hanging="357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Санитарно-эпидемиологические требования к  устройству, содержанию и организации работы в дошкольных организациях.</w:t>
      </w:r>
    </w:p>
    <w:p>
      <w:pPr>
        <w:pStyle w:val="Normal1"/>
        <w:spacing w:lineRule="auto" w:line="240" w:before="0" w:after="0"/>
        <w:ind w:left="76" w:right="76" w:firstLine="632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>
      <w:pPr>
        <w:pStyle w:val="Normal1"/>
        <w:spacing w:lineRule="auto" w:line="240" w:before="0" w:after="0"/>
        <w:ind w:left="76" w:right="76" w:firstLine="632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>
        <w:rPr>
          <w:rFonts w:eastAsia="Times New Roman" w:cs="Times New Roman" w:ascii="Times New Roman" w:hAnsi="Times New Roman"/>
          <w:sz w:val="28"/>
          <w:szCs w:val="28"/>
        </w:rPr>
        <w:t> 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>
      <w:pPr>
        <w:pStyle w:val="Normal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ФГОС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>
      <w:pPr>
        <w:pStyle w:val="Normal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>
      <w:pPr>
        <w:pStyle w:val="Normal1"/>
        <w:spacing w:lineRule="auto" w:line="240" w:before="0" w:after="0"/>
        <w:ind w:left="1428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Совместная (партнерская) деятельность педагога с детьми: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  <w:t xml:space="preserve">                           </w:t>
      </w:r>
      <w:r>
        <w:rPr>
          <w:rFonts w:eastAsia="Times New Roman" w:cs="Times New Roman" w:ascii="Times New Roman" w:hAnsi="Times New Roman"/>
          <w:sz w:val="14"/>
          <w:szCs w:val="14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Образовательная деятельность в режимных моментах;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4"/>
          <w:szCs w:val="14"/>
        </w:rPr>
        <w:t xml:space="preserve">                                    </w:t>
      </w:r>
      <w:r>
        <w:rPr>
          <w:rFonts w:eastAsia="Times New Roman" w:cs="Times New Roman" w:ascii="Times New Roman" w:hAnsi="Times New Roman"/>
          <w:sz w:val="28"/>
          <w:szCs w:val="28"/>
        </w:rPr>
        <w:t>Организованная  образовательная деятельность;</w:t>
      </w:r>
    </w:p>
    <w:p>
      <w:pPr>
        <w:pStyle w:val="Normal1"/>
        <w:spacing w:lineRule="auto" w:line="240" w:before="0" w:after="0"/>
        <w:ind w:left="1428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Самостоятельная деятельность детей.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Социально-коммуникативное развитие;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Познавательное развитие;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Речевое развитие;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Художественно-эстетическое развитие;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Физическое развитие.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Содержание образовательных областей может реализовываться в различных видах деятельности: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детей дошкольного возраста (3 года – 8 лет) – ряд видов деятельности, таких как игровая, включая сюжетно-ролевую игру.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Организованная образовательная деятельности </w:t>
      </w:r>
      <w:r>
        <w:rPr>
          <w:rFonts w:eastAsia="Times New Roman" w:cs="Times New Roman" w:ascii="Times New Roman" w:hAnsi="Times New Roman"/>
          <w:sz w:val="28"/>
          <w:szCs w:val="28"/>
        </w:rPr>
        <w:t>представляет собой организацию совместной деятельности педагога с детьми: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одним ребенком;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  подгруппой детей;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целой группой детей.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Выбор количества детей зависит от: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возрастных и индивидуальных особенностей детей;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вида деятельности (игровая,  познавательно - исследовательская, двигательная, продуктивная)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их интереса к данному занятию;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сложности материала;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Главная особенность организации образовательной деятельности в ДОУ на современном этапе -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-обучающих ситуаций в рамках интеграции образовательных областей.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tbl>
      <w:tblPr>
        <w:tblStyle w:val="Table1"/>
        <w:tblW w:w="8164" w:type="dxa"/>
        <w:jc w:val="center"/>
        <w:tblInd w:w="0" w:type="dxa"/>
        <w:tblCellMar>
          <w:top w:w="72" w:type="dxa"/>
          <w:left w:w="144" w:type="dxa"/>
          <w:bottom w:w="72" w:type="dxa"/>
          <w:right w:w="144" w:type="dxa"/>
        </w:tblCellMar>
        <w:tblLook w:val="0400"/>
      </w:tblPr>
      <w:tblGrid>
        <w:gridCol w:w="3929"/>
        <w:gridCol w:w="4234"/>
      </w:tblGrid>
      <w:tr>
        <w:trPr>
          <w:trHeight w:val="685" w:hRule="atLeast"/>
        </w:trPr>
        <w:tc>
          <w:tcPr>
            <w:tcW w:w="81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>
        <w:trPr>
          <w:trHeight w:val="678" w:hRule="atLeast"/>
        </w:trPr>
        <w:tc>
          <w:tcPr>
            <w:tcW w:w="392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в виде учебной деятельности</w:t>
            </w:r>
          </w:p>
        </w:tc>
        <w:tc>
          <w:tcPr>
            <w:tcW w:w="4234" w:type="dxa"/>
            <w:tcBorders>
              <w:bottom w:val="single" w:sz="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через организацию детских видов деятельности</w:t>
            </w:r>
          </w:p>
        </w:tc>
      </w:tr>
      <w:tr>
        <w:trPr>
          <w:trHeight w:val="1286" w:hRule="atLeast"/>
        </w:trPr>
        <w:tc>
          <w:tcPr>
            <w:tcW w:w="392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4234" w:type="dxa"/>
            <w:tcBorders>
              <w:bottom w:val="single" w:sz="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>
        <w:trPr>
          <w:trHeight w:val="980" w:hRule="atLeast"/>
        </w:trPr>
        <w:tc>
          <w:tcPr>
            <w:tcW w:w="392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4234" w:type="dxa"/>
            <w:tcBorders>
              <w:bottom w:val="single" w:sz="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Активность ребенка по крайней мере не меньше, чем активность взрослого</w:t>
            </w:r>
          </w:p>
        </w:tc>
      </w:tr>
      <w:tr>
        <w:trPr>
          <w:trHeight w:val="2130" w:hRule="atLeast"/>
        </w:trPr>
        <w:tc>
          <w:tcPr>
            <w:tcW w:w="3929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4234" w:type="dxa"/>
            <w:tcBorders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Основная деятельность – это так называемые детские виды деятельности.</w:t>
            </w:r>
          </w:p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Цель-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>
        <w:trPr>
          <w:trHeight w:val="1251" w:hRule="atLeast"/>
        </w:trPr>
        <w:tc>
          <w:tcPr>
            <w:tcW w:w="3929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Основная модель организации образовательного процесса – учебная.</w:t>
            </w:r>
          </w:p>
        </w:tc>
        <w:tc>
          <w:tcPr>
            <w:tcW w:w="4234" w:type="dxa"/>
            <w:tcBorders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>
        <w:trPr>
          <w:trHeight w:val="1487" w:hRule="atLeast"/>
        </w:trPr>
        <w:tc>
          <w:tcPr>
            <w:tcW w:w="3929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Основная форма работы с детьми -  занятие.</w:t>
            </w:r>
          </w:p>
        </w:tc>
        <w:tc>
          <w:tcPr>
            <w:tcW w:w="4234" w:type="dxa"/>
            <w:tcBorders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т.д</w:t>
            </w:r>
          </w:p>
        </w:tc>
      </w:tr>
      <w:tr>
        <w:trPr>
          <w:trHeight w:val="1102" w:hRule="atLeast"/>
        </w:trPr>
        <w:tc>
          <w:tcPr>
            <w:tcW w:w="3929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Применяются в основном так называемые прямые методы обучения (при частом использовании опосредованных)</w:t>
            </w:r>
          </w:p>
        </w:tc>
        <w:tc>
          <w:tcPr>
            <w:tcW w:w="4234" w:type="dxa"/>
            <w:tcBorders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Применяются в основном так называемые опосредованные методы обучения (при частичном использовании прямых)</w:t>
            </w:r>
          </w:p>
        </w:tc>
      </w:tr>
      <w:tr>
        <w:trPr>
          <w:trHeight w:val="2855" w:hRule="atLeast"/>
        </w:trPr>
        <w:tc>
          <w:tcPr>
            <w:tcW w:w="3929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 Мотивы обучения на занятии, как правило, не связаны с интересом детей к самой учебной деятельности. «Удерживает»  детей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процесс в привлекательную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4234" w:type="dxa"/>
            <w:tcBorders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>
        <w:trPr>
          <w:trHeight w:val="2855" w:hRule="atLeast"/>
        </w:trPr>
        <w:tc>
          <w:tcPr>
            <w:tcW w:w="3929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Все дети обязательно должны присутствовать на занятии</w:t>
            </w:r>
          </w:p>
        </w:tc>
        <w:tc>
          <w:tcPr>
            <w:tcW w:w="4234" w:type="dxa"/>
            <w:tcBorders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      </w:r>
          </w:p>
        </w:tc>
      </w:tr>
      <w:tr>
        <w:trPr>
          <w:trHeight w:val="2855" w:hRule="atLeast"/>
        </w:trPr>
        <w:tc>
          <w:tcPr>
            <w:tcW w:w="3929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4234" w:type="dxa"/>
            <w:tcBorders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      </w:r>
          </w:p>
        </w:tc>
      </w:tr>
    </w:tbl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Основные тезисы организации партнерской деятельности взрослого с детьми, на которые указывает Н.А.Короткова: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включенность воспитателя в деятельность наравне с детьми;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добровольное присоединение дошкольников к деятельности</w:t>
      </w:r>
      <w:r>
        <w:rPr>
          <w:rFonts w:eastAsia="Times New Roman" w:cs="Times New Roman" w:ascii="Times New Roman" w:hAnsi="Times New Roman"/>
          <w:sz w:val="28"/>
          <w:szCs w:val="28"/>
        </w:rPr>
        <w:t> (без психического и дисциплинарного принуждения);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•</w:t>
      </w:r>
      <w:r>
        <w:rPr>
          <w:rFonts w:eastAsia="Times New Roman" w:cs="Times New Roman" w:ascii="Times New Roman" w:hAnsi="Times New Roman"/>
          <w:sz w:val="14"/>
          <w:szCs w:val="14"/>
        </w:rPr>
        <w:t>        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открытый временной конец деятельности (каждый работает в своем темпе).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Образовательная   деятельность детей в режиме дня.   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утренние и вечерние часы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прогулке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проведении режимных моментов.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Цели образовательной деятельности в режиме дня:</w:t>
      </w:r>
    </w:p>
    <w:p>
      <w:pPr>
        <w:pStyle w:val="Normal1"/>
        <w:spacing w:lineRule="auto" w:line="240" w:before="0" w:after="0"/>
        <w:ind w:left="1428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Охрана здоровья и формирование основы культуры здоровья;</w:t>
      </w:r>
    </w:p>
    <w:p>
      <w:pPr>
        <w:pStyle w:val="Normal1"/>
        <w:spacing w:lineRule="auto" w:line="240" w:before="0" w:after="0"/>
        <w:ind w:left="1428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>
      <w:pPr>
        <w:pStyle w:val="Normal1"/>
        <w:spacing w:lineRule="auto" w:line="240" w:before="0" w:after="0"/>
        <w:ind w:left="1428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</w:t>
      </w:r>
    </w:p>
    <w:p>
      <w:pPr>
        <w:pStyle w:val="Normal1"/>
        <w:spacing w:lineRule="auto" w:line="240" w:before="0" w:after="0"/>
        <w:ind w:left="1428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Формирование у детей положительного отношения к труду.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Формы проведения образовательной деятельности в режиме дня: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Опыты и эксперименты, дежурства, труд (в рамках практико-ориетированных  проектов), коллекционирование, моделирование, игры- драматизации,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Беседы, речевые ситуации, составление рассказывание  сказок, пересказы, отгадывание загадок, разучивание потешек, стихов, песенок, ситуативные разговоры;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Слушание исполнение музыкальных произведений, музыкально-ритмические движения, музыкальные игры и импровизации,</w:t>
      </w:r>
    </w:p>
    <w:p>
      <w:pPr>
        <w:pStyle w:val="Normal1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Вернисажи детского творчества, выставки изобразительного искусства, мастерские детского творчества и др.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Самостоятельная деятельность детей.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 пространственную среду и   присмотр и уход за каждым ребенком.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Развивающая предметно-пространственная среда </w:t>
      </w:r>
      <w:r>
        <w:rPr>
          <w:rFonts w:eastAsia="Times New Roman" w:cs="Times New Roman" w:ascii="Times New Roman" w:hAnsi="Times New Roman"/>
          <w:sz w:val="28"/>
          <w:szCs w:val="28"/>
        </w:rPr>
        <w:t>должна быть: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  <w:t>$1</w:t>
      </w:r>
      <w:r>
        <w:rPr>
          <w:rFonts w:eastAsia="Times New Roman" w:cs="Times New Roman" w:ascii="Times New Roman" w:hAnsi="Times New Roman"/>
          <w:sz w:val="28"/>
          <w:szCs w:val="28"/>
        </w:rPr>
        <w:t>содержательно – насыщенной,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  <w:t>$1</w:t>
      </w:r>
      <w:r>
        <w:rPr>
          <w:rFonts w:eastAsia="Times New Roman" w:cs="Times New Roman" w:ascii="Times New Roman" w:hAnsi="Times New Roman"/>
          <w:sz w:val="28"/>
          <w:szCs w:val="28"/>
        </w:rPr>
        <w:t>трансформируемой;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  <w:t>$1</w:t>
      </w:r>
      <w:r>
        <w:rPr>
          <w:rFonts w:eastAsia="Times New Roman" w:cs="Times New Roman" w:ascii="Times New Roman" w:hAnsi="Times New Roman"/>
          <w:sz w:val="28"/>
          <w:szCs w:val="28"/>
        </w:rPr>
        <w:t>полифункциональной;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  <w:t>$1</w:t>
      </w:r>
      <w:r>
        <w:rPr>
          <w:rFonts w:eastAsia="Times New Roman" w:cs="Times New Roman" w:ascii="Times New Roman" w:hAnsi="Times New Roman"/>
          <w:sz w:val="28"/>
          <w:szCs w:val="28"/>
        </w:rPr>
        <w:t>вариативной;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  <w:t>$1</w:t>
      </w:r>
      <w:r>
        <w:rPr>
          <w:rFonts w:eastAsia="Times New Roman" w:cs="Times New Roman" w:ascii="Times New Roman" w:hAnsi="Times New Roman"/>
          <w:sz w:val="28"/>
          <w:szCs w:val="28"/>
        </w:rPr>
        <w:t>доступной;</w:t>
      </w:r>
    </w:p>
    <w:p>
      <w:pPr>
        <w:pStyle w:val="Normal1"/>
        <w:spacing w:lineRule="auto" w:line="240" w:before="0" w:after="0"/>
        <w:ind w:left="720" w:hanging="3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  <w:t>$1</w:t>
      </w:r>
      <w:r>
        <w:rPr>
          <w:rFonts w:eastAsia="Times New Roman" w:cs="Times New Roman" w:ascii="Times New Roman" w:hAnsi="Times New Roman"/>
          <w:sz w:val="28"/>
          <w:szCs w:val="28"/>
        </w:rPr>
        <w:t>безопасной.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) Насыщенность среды </w:t>
      </w:r>
      <w:r>
        <w:rPr>
          <w:rFonts w:eastAsia="Times New Roman" w:cs="Times New Roman" w:ascii="Times New Roman" w:hAnsi="Times New Roman"/>
          <w:sz w:val="28"/>
          <w:szCs w:val="28"/>
        </w:rPr>
        <w:t>должна соответствовать возрастным возможностям детей и содержанию Программы.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возможность самовыражения детей.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Трансформируемость пространства</w:t>
      </w:r>
      <w:r>
        <w:rPr>
          <w:rFonts w:eastAsia="Times New Roman" w:cs="Times New Roman" w:ascii="Times New Roman" w:hAnsi="Times New Roman"/>
          <w:sz w:val="28"/>
          <w:szCs w:val="28"/>
        </w:rPr>
        <w:t>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Полифункциональность материалов</w:t>
      </w:r>
      <w:r>
        <w:rPr>
          <w:rFonts w:eastAsia="Times New Roman" w:cs="Times New Roman" w:ascii="Times New Roman" w:hAnsi="Times New Roman"/>
          <w:sz w:val="28"/>
          <w:szCs w:val="28"/>
        </w:rPr>
        <w:t> предполагает: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Вариативность среды</w:t>
      </w:r>
      <w:r>
        <w:rPr>
          <w:rFonts w:eastAsia="Times New Roman" w:cs="Times New Roman" w:ascii="Times New Roman" w:hAnsi="Times New Roman"/>
          <w:sz w:val="28"/>
          <w:szCs w:val="28"/>
        </w:rPr>
        <w:t> предполагает: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Доступность среды</w:t>
      </w:r>
      <w:r>
        <w:rPr>
          <w:rFonts w:eastAsia="Times New Roman" w:cs="Times New Roman" w:ascii="Times New Roman" w:hAnsi="Times New Roman"/>
          <w:sz w:val="28"/>
          <w:szCs w:val="28"/>
        </w:rPr>
        <w:t> предполагает: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>
      <w:pPr>
        <w:pStyle w:val="Normal1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6) 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Безопасность предметно-пространственной среды </w:t>
      </w:r>
      <w:r>
        <w:rPr>
          <w:rFonts w:eastAsia="Times New Roman" w:cs="Times New Roman" w:ascii="Times New Roman" w:hAnsi="Times New Roman"/>
          <w:sz w:val="28"/>
          <w:szCs w:val="28"/>
        </w:rPr>
        <w:t>предполагает соответствие всех ее элементов требованиям по обеспечению надежности и безопасности их использования.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  <w:sz w:val="52"/>
          <w:szCs w:val="52"/>
          <w:u w:val="single"/>
        </w:rPr>
      </w:pPr>
      <w:r>
        <w:rPr>
          <w:rFonts w:eastAsia="Times New Roman" w:cs="Times New Roman" w:ascii="Times New Roman" w:hAnsi="Times New Roman"/>
          <w:sz w:val="52"/>
          <w:szCs w:val="52"/>
          <w:u w:val="single"/>
        </w:rPr>
        <w:t>Мозговой штурм: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Понятия «обучение», «учение», «научение» - синонимы?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(нет)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Проблемное обучение – это метод или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обучающая система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?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Рассматривание – это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наглядный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метод или практический?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То, к чему стремится обучение: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цель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, задача или содержание?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Какой наглядный метод бывает кратковременным, длительным, повторным и сравнительным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(наблюдение)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Какие виды практических методов относятся к поисковой деятельности?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(опыт и экспериментирование)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Метод и прием – это одно и тоже?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(нет)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Показ действий воспитателя и показ образца – это приемы какого метода?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(наглядного)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Интегрированное занятие включает содержание разных областей знаний или одной?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(разных)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Как называется беседа, цель которой является воспитание нравственных чувств, формирование нравственных представлений, оценка?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(Этическая)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Как называется ситуация затруднения, пути преодоления которой детям неизвестны и необходимо самостоятельное их решение?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(проблемная)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Могут ли возникнуть проблемные ситуации, если дети не проявили желание выйти из затруднения?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(нет)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Назовите виды проектной деятельности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(творческая, нравственно-правовая, информационная, исследовательская)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Преподнесение «готовых» знаний это достоинство или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недостаток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объяснительно иллюстрированного обучения?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 какими образовательными областями интегрируется образовательная область «Коммуникация»?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(со всеми)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Как называется принцип организации образовательного процесса, в основе которого лежит интеграция образовательных областей, направленная на изучение одной темы?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(комплексно-тематический)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Назовите один из видов детской деятельности 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(игровая, двигательная,  трудовая, продуктивная,  музыкально-художественная,  исследовательская, коммуникативная, чтение художественной литературы)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Максимально допустимый объем образовательной нагрузки в вашей возрастной группе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6"/>
          <w:szCs w:val="3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«Мозговой штурм» задания для педагогов.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73" w:after="173"/>
        <w:ind w:left="771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Дайте определения следующим понятиям: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73" w:after="173"/>
        <w:ind w:left="771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•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Безопасность материалов и оборудования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73" w:after="173"/>
        <w:ind w:left="771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•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Детская игра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73" w:after="173"/>
        <w:ind w:left="771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•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Сюжетная игра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73" w:after="173"/>
        <w:ind w:left="771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•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Игрушка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73" w:after="173"/>
        <w:ind w:left="771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 xml:space="preserve">•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Предметно-развивающая среда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73" w:after="173"/>
        <w:ind w:left="771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7"/>
          <w:szCs w:val="17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  <w:t>Педагоги высказывают свои мнения, отстаивают свою точку зрения. С этим заданием мы справились.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1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yXTPnIZ7fHet8zyP7J6CbHWqzcA==">CgMxLjA4AHIhMUwyZFVoMXJPekliOVo5MGd5YXdXbXFsQ1VnNkFZcWJu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8</Pages>
  <Words>1991</Words>
  <Characters>15024</Characters>
  <CharactersWithSpaces>17086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2024-01-31T14:19:31Z</cp:lastPrinted>
  <dcterms:modified xsi:type="dcterms:W3CDTF">2024-01-31T14:20:39Z</dcterms:modified>
  <cp:revision>1</cp:revision>
  <dc:subject/>
  <dc:title/>
</cp:coreProperties>
</file>